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Attending</w:t>
      </w:r>
      <w:r w:rsidDel="00000000" w:rsidR="00000000" w:rsidRPr="00000000">
        <w:rPr>
          <w:rtl w:val="0"/>
        </w:rPr>
        <w:t xml:space="preserve">:  Andrew Caudill, Ned Davis, Brock Heller, Matt Krise, Ty Miller, David Mills, John Nesbitt, Tim Ryan, Trent Thompson, Wendell Witter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 in Attendance: </w:t>
      </w:r>
      <w:r w:rsidDel="00000000" w:rsidR="00000000" w:rsidRPr="00000000">
        <w:rPr>
          <w:rtl w:val="0"/>
        </w:rPr>
        <w:t xml:space="preserve">Dave Baechtle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Call to Order</w:t>
      </w:r>
      <w:r w:rsidDel="00000000" w:rsidR="00000000" w:rsidRPr="00000000">
        <w:rPr>
          <w:rtl w:val="0"/>
        </w:rPr>
        <w:t xml:space="preserve">:  6:17 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Prayer</w:t>
      </w:r>
      <w:r w:rsidDel="00000000" w:rsidR="00000000" w:rsidRPr="00000000">
        <w:rPr>
          <w:rtl w:val="0"/>
        </w:rPr>
        <w:t xml:space="preserve">: Brock Heller</w:t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Approval of Minutes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ind w:left="2160" w:hanging="1440"/>
        <w:rPr>
          <w:i w:val="1"/>
        </w:rPr>
      </w:pPr>
      <w:r w:rsidDel="00000000" w:rsidR="00000000" w:rsidRPr="00000000">
        <w:rPr>
          <w:b w:val="1"/>
          <w:rtl w:val="0"/>
        </w:rPr>
        <w:t xml:space="preserve">Motion</w:t>
      </w:r>
      <w:r w:rsidDel="00000000" w:rsidR="00000000" w:rsidRPr="00000000">
        <w:rPr>
          <w:rtl w:val="0"/>
        </w:rPr>
        <w:t xml:space="preserve">:</w:t>
        <w:tab/>
      </w:r>
      <w:r w:rsidDel="00000000" w:rsidR="00000000" w:rsidRPr="00000000">
        <w:rPr>
          <w:i w:val="1"/>
          <w:rtl w:val="0"/>
        </w:rPr>
        <w:t xml:space="preserve">That the regular minutes  of the 7/1/25  Elder Board Meeting be approved as proposed.</w:t>
      </w:r>
    </w:p>
    <w:p w:rsidR="00000000" w:rsidDel="00000000" w:rsidP="00000000" w:rsidRDefault="00000000" w:rsidRPr="00000000" w14:paraId="0000000B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Brock Heller / Ty Miller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 Interviews: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Bradley Nase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12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John Nesbitt / Brock Heller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Molly Nase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17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John Nesbitt / Ty Miller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Dan Matthews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1C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John Nesbitt / Matt Krise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Courtney Matthews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21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John Nesbitt / Ty Miller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2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Natalee Baker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26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Wendell Witter / Ned Davis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2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Jon Weaver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2B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Brock Heller / Wendell Witter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2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Courtney Weaver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30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Brock Heller / Wendell Witter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32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Mike Warner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35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Tim Ryan / Trent Thompson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Kalila Warner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the above candidate be approved for membership.</w:t>
      </w:r>
    </w:p>
    <w:p w:rsidR="00000000" w:rsidDel="00000000" w:rsidP="00000000" w:rsidRDefault="00000000" w:rsidRPr="00000000" w14:paraId="0000003A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Tim Ryan / Trent Thompson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</w:p>
    <w:p w:rsidR="00000000" w:rsidDel="00000000" w:rsidP="00000000" w:rsidRDefault="00000000" w:rsidRPr="00000000" w14:paraId="0000003C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Board Advisory Team 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Finance Advisory Team </w:t>
      </w:r>
      <w:r w:rsidDel="00000000" w:rsidR="00000000" w:rsidRPr="00000000">
        <w:rPr>
          <w:rtl w:val="0"/>
        </w:rPr>
        <w:t xml:space="preserve">(Dave Mills)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Mortgage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Closing on the new loan occurred on Thursday, August 7, 2025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Treasury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Checking account is open and funded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Opening of Money Market account in process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Beginning to communicate with outside investment holders to transition interest income deposits and purchase and sale of investment proceeds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Created master list of electronic connections with our checking account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Anticipated full conversion of deposit relationships to LINKBANK  is Oct. 1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Update on Generis Audit Findings and Recommendations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Deeper dive into Generis Report at September Elder Mtg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Audit Report to be e-mailed for review before Sept. meeting</w:t>
      </w:r>
    </w:p>
    <w:p w:rsidR="00000000" w:rsidDel="00000000" w:rsidP="00000000" w:rsidRDefault="00000000" w:rsidRPr="00000000" w14:paraId="0000004B">
      <w:pPr>
        <w:ind w:left="144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         </w:t>
        <w:tab/>
        <w:t xml:space="preserve">Facilities Advisory Team </w:t>
      </w:r>
      <w:r w:rsidDel="00000000" w:rsidR="00000000" w:rsidRPr="00000000">
        <w:rPr>
          <w:rtl w:val="0"/>
        </w:rPr>
        <w:t xml:space="preserve">(Ty Miller)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Facilities Advisory Team</w:t>
      </w:r>
    </w:p>
    <w:p w:rsidR="00000000" w:rsidDel="00000000" w:rsidP="00000000" w:rsidRDefault="00000000" w:rsidRPr="00000000" w14:paraId="0000004E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Keith Plasterer (follow-up needed for continuation)</w:t>
      </w:r>
    </w:p>
    <w:p w:rsidR="00000000" w:rsidDel="00000000" w:rsidP="00000000" w:rsidRDefault="00000000" w:rsidRPr="00000000" w14:paraId="0000004F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Bob Dresser (potential new invitee nominated by Dave Balinski)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John McCown (follow-up needed for continuation)</w:t>
      </w:r>
    </w:p>
    <w:p w:rsidR="00000000" w:rsidDel="00000000" w:rsidP="00000000" w:rsidRDefault="00000000" w:rsidRPr="00000000" w14:paraId="00000051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Paul Toburen (follow-up needed for continuation)</w:t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Becca Brown (follow-up needed for continuation)</w:t>
      </w:r>
    </w:p>
    <w:p w:rsidR="00000000" w:rsidDel="00000000" w:rsidP="00000000" w:rsidRDefault="00000000" w:rsidRPr="00000000" w14:paraId="00000053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Dave Balinski (former elder)</w:t>
      </w:r>
    </w:p>
    <w:p w:rsidR="00000000" w:rsidDel="00000000" w:rsidP="00000000" w:rsidRDefault="00000000" w:rsidRPr="00000000" w14:paraId="00000054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Steve Lockwood (staff)</w:t>
      </w:r>
    </w:p>
    <w:p w:rsidR="00000000" w:rsidDel="00000000" w:rsidP="00000000" w:rsidRDefault="00000000" w:rsidRPr="00000000" w14:paraId="00000055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Greg Lindemuth (staff; co-chair)</w:t>
      </w:r>
    </w:p>
    <w:p w:rsidR="00000000" w:rsidDel="00000000" w:rsidP="00000000" w:rsidRDefault="00000000" w:rsidRPr="00000000" w14:paraId="00000056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Ty Miller (elder; co-chair)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To approve the composition of the Facility Advisory Team as presented</w:t>
      </w:r>
    </w:p>
    <w:p w:rsidR="00000000" w:rsidDel="00000000" w:rsidP="00000000" w:rsidRDefault="00000000" w:rsidRPr="00000000" w14:paraId="00000058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Ned Davis / Brock Heller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Human Resources Advisory Team </w:t>
      </w:r>
      <w:r w:rsidDel="00000000" w:rsidR="00000000" w:rsidRPr="00000000">
        <w:rPr>
          <w:rtl w:val="0"/>
        </w:rPr>
        <w:t xml:space="preserve">(Tim Ryan)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Comparative compensation data has been collected for all current WSFC positions as part of comprehensive compensation review process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HR Advisory Team</w:t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Katie Jones</w:t>
      </w:r>
    </w:p>
    <w:p w:rsidR="00000000" w:rsidDel="00000000" w:rsidP="00000000" w:rsidRDefault="00000000" w:rsidRPr="00000000" w14:paraId="0000005F">
      <w:pPr>
        <w:numPr>
          <w:ilvl w:val="1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Nate Desmaris</w:t>
      </w:r>
    </w:p>
    <w:p w:rsidR="00000000" w:rsidDel="00000000" w:rsidP="00000000" w:rsidRDefault="00000000" w:rsidRPr="00000000" w14:paraId="00000060">
      <w:pPr>
        <w:numPr>
          <w:ilvl w:val="1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Molly Miner (staff; co-chair)</w:t>
      </w:r>
    </w:p>
    <w:p w:rsidR="00000000" w:rsidDel="00000000" w:rsidP="00000000" w:rsidRDefault="00000000" w:rsidRPr="00000000" w14:paraId="00000061">
      <w:pPr>
        <w:numPr>
          <w:ilvl w:val="1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Greg Lindemuth (staff)</w:t>
      </w:r>
    </w:p>
    <w:p w:rsidR="00000000" w:rsidDel="00000000" w:rsidP="00000000" w:rsidRDefault="00000000" w:rsidRPr="00000000" w14:paraId="00000062">
      <w:pPr>
        <w:numPr>
          <w:ilvl w:val="1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John Nesbitt (elder)</w:t>
      </w:r>
    </w:p>
    <w:p w:rsidR="00000000" w:rsidDel="00000000" w:rsidP="00000000" w:rsidRDefault="00000000" w:rsidRPr="00000000" w14:paraId="00000063">
      <w:pPr>
        <w:numPr>
          <w:ilvl w:val="1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Wendell Witter (elder)</w:t>
      </w:r>
    </w:p>
    <w:p w:rsidR="00000000" w:rsidDel="00000000" w:rsidP="00000000" w:rsidRDefault="00000000" w:rsidRPr="00000000" w14:paraId="00000064">
      <w:pPr>
        <w:numPr>
          <w:ilvl w:val="1"/>
          <w:numId w:val="5"/>
        </w:numPr>
        <w:ind w:left="2160" w:hanging="360"/>
        <w:rPr/>
      </w:pPr>
      <w:r w:rsidDel="00000000" w:rsidR="00000000" w:rsidRPr="00000000">
        <w:rPr>
          <w:rtl w:val="0"/>
        </w:rPr>
        <w:t xml:space="preserve">Tim Ryan (elder; co-chair)</w:t>
      </w:r>
    </w:p>
    <w:p w:rsidR="00000000" w:rsidDel="00000000" w:rsidP="00000000" w:rsidRDefault="00000000" w:rsidRPr="00000000" w14:paraId="0000006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To approve the composition of the Human Resources Advisory Team as presented</w:t>
      </w:r>
    </w:p>
    <w:p w:rsidR="00000000" w:rsidDel="00000000" w:rsidP="00000000" w:rsidRDefault="00000000" w:rsidRPr="00000000" w14:paraId="00000067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Ty Miller / Ned Davis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20"/>
        <w:rPr/>
      </w:pPr>
      <w:r w:rsidDel="00000000" w:rsidR="00000000" w:rsidRPr="00000000">
        <w:rPr>
          <w:b w:val="1"/>
          <w:color w:val="212121"/>
          <w:rtl w:val="0"/>
        </w:rPr>
        <w:t xml:space="preserve">Security Team </w:t>
      </w:r>
      <w:r w:rsidDel="00000000" w:rsidR="00000000" w:rsidRPr="00000000">
        <w:rPr>
          <w:color w:val="212121"/>
          <w:rtl w:val="0"/>
        </w:rPr>
        <w:t xml:space="preserve">(Ned Davis)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color w:val="212121"/>
          <w:rtl w:val="0"/>
        </w:rPr>
        <w:t xml:space="preserve">Katie Dingeldein is completely through the training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rPr/>
      </w:pPr>
      <w:r w:rsidDel="00000000" w:rsidR="00000000" w:rsidRPr="00000000">
        <w:rPr>
          <w:b w:val="1"/>
          <w:color w:val="212121"/>
          <w:rtl w:val="0"/>
        </w:rPr>
        <w:t xml:space="preserve">Human Resources: </w:t>
      </w:r>
      <w:r w:rsidDel="00000000" w:rsidR="00000000" w:rsidRPr="00000000">
        <w:rPr>
          <w:rtl w:val="0"/>
        </w:rPr>
        <w:t xml:space="preserve">(Tim Ryan)</w:t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ind w:firstLine="720"/>
        <w:rPr/>
      </w:pPr>
      <w:r w:rsidDel="00000000" w:rsidR="00000000" w:rsidRPr="00000000">
        <w:rPr>
          <w:b w:val="1"/>
          <w:color w:val="212121"/>
          <w:rtl w:val="0"/>
        </w:rPr>
        <w:t xml:space="preserve">New Hires: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hd w:fill="ffffff" w:val="clear"/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Molly Miner, HR Manager - September 2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hd w:fill="ffffff" w:val="clear"/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Greg Harbold, Accounting Assistant - September 15</w:t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ind w:firstLine="720"/>
        <w:rPr>
          <w:b w:val="1"/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Departures: 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hd w:fill="ffffff" w:val="clear"/>
        <w:spacing w:line="240" w:lineRule="auto"/>
        <w:ind w:left="1440" w:hanging="360"/>
        <w:rPr>
          <w:b w:val="1"/>
          <w:color w:val="212121"/>
        </w:rPr>
      </w:pPr>
      <w:r w:rsidDel="00000000" w:rsidR="00000000" w:rsidRPr="00000000">
        <w:rPr>
          <w:color w:val="212121"/>
          <w:rtl w:val="0"/>
        </w:rPr>
        <w:t xml:space="preserve">Jacqueline Brock, Custodian - July 2</w:t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rPr>
          <w:color w:val="2121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color w:val="21212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212121"/>
          <w:sz w:val="24"/>
          <w:szCs w:val="24"/>
          <w:u w:val="none"/>
          <w:vertAlign w:val="baseline"/>
          <w:rtl w:val="0"/>
        </w:rPr>
        <w:t xml:space="preserve">Operations: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ind w:left="0" w:firstLine="0"/>
        <w:rPr>
          <w:b w:val="1"/>
          <w:color w:val="2121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ind w:left="720" w:firstLine="0"/>
        <w:rPr>
          <w:b w:val="1"/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2026 Church Office Holidays (and Church Office Closures)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hd w:fill="ffffff" w:val="clear"/>
        <w:spacing w:line="240" w:lineRule="auto"/>
        <w:ind w:left="14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Reviewed proposed paid holidays (and church office closures)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To approve the proposed church office holidays as presented</w:t>
      </w:r>
    </w:p>
    <w:p w:rsidR="00000000" w:rsidDel="00000000" w:rsidP="00000000" w:rsidRDefault="00000000" w:rsidRPr="00000000" w14:paraId="0000007A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John Nesbitt / Ned Davis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color w:val="212121"/>
          <w:highlight w:val="yellow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ind w:left="720" w:firstLine="0"/>
        <w:rPr>
          <w:b w:val="1"/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ChurchOS year 1 update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Reviewed year-end report presented by Tim Ryan</w:t>
      </w:r>
    </w:p>
    <w:p w:rsidR="00000000" w:rsidDel="00000000" w:rsidP="00000000" w:rsidRDefault="00000000" w:rsidRPr="00000000" w14:paraId="0000007F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ind w:left="720" w:firstLine="0"/>
        <w:rPr>
          <w:b w:val="1"/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Amy Underkoffler Starting Fulltime on 9/1/2025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shd w:fill="ffffff" w:val="clear"/>
        <w:spacing w:line="240" w:lineRule="auto"/>
        <w:ind w:left="14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Report on follow-up conversations with Amy Underkoffler and Terry Allison regarding compensation adjustments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hd w:fill="ffffff" w:val="clear"/>
        <w:spacing w:line="240" w:lineRule="auto"/>
        <w:ind w:left="14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 Vote on ministerial licensing</w:t>
      </w:r>
    </w:p>
    <w:p w:rsidR="00000000" w:rsidDel="00000000" w:rsidP="00000000" w:rsidRDefault="00000000" w:rsidRPr="00000000" w14:paraId="00000083">
      <w:pPr>
        <w:shd w:fill="ffffff" w:val="clear"/>
        <w:spacing w:line="240" w:lineRule="auto"/>
        <w:ind w:left="720" w:firstLine="0"/>
        <w:rPr>
          <w:b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2160" w:hanging="144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That Amy Underkoffler be licensed by West Shore Evangelical Free Church as a Minister of the Gospel effective 01 September 2025.</w:t>
      </w:r>
    </w:p>
    <w:p w:rsidR="00000000" w:rsidDel="00000000" w:rsidP="00000000" w:rsidRDefault="00000000" w:rsidRPr="00000000" w14:paraId="00000085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Tim Ryan / John Nesbitt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>
          <w:b w:val="1"/>
          <w:color w:val="212121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line="240" w:lineRule="auto"/>
        <w:ind w:left="720" w:firstLine="0"/>
        <w:rPr>
          <w:b w:val="1"/>
          <w:color w:val="2121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line="240" w:lineRule="auto"/>
        <w:ind w:left="720" w:firstLine="0"/>
        <w:rPr>
          <w:b w:val="1"/>
          <w:color w:val="2121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line="240" w:lineRule="auto"/>
        <w:ind w:left="720" w:firstLine="0"/>
        <w:rPr>
          <w:b w:val="1"/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Approve housing allowance motions for Tim Ryan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shd w:fill="ffffff" w:val="clear"/>
        <w:spacing w:line="240" w:lineRule="auto"/>
        <w:ind w:left="14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Updates based on Tim Ryan’s move on March 1, 2025</w:t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rPr>
          <w:color w:val="2121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Motion:</w:t>
        <w:tab/>
      </w:r>
      <w:r w:rsidDel="00000000" w:rsidR="00000000" w:rsidRPr="00000000">
        <w:rPr>
          <w:rtl w:val="0"/>
        </w:rPr>
        <w:t xml:space="preserve">To approve the proposed housing allowance for Tim Ryan</w:t>
      </w:r>
    </w:p>
    <w:p w:rsidR="00000000" w:rsidDel="00000000" w:rsidP="00000000" w:rsidRDefault="00000000" w:rsidRPr="00000000" w14:paraId="0000008D">
      <w:pPr>
        <w:ind w:left="1440" w:firstLine="720"/>
        <w:rPr/>
      </w:pPr>
      <w:r w:rsidDel="00000000" w:rsidR="00000000" w:rsidRPr="00000000">
        <w:rPr>
          <w:i w:val="1"/>
          <w:rtl w:val="0"/>
        </w:rPr>
        <w:t xml:space="preserve">Matt Krise / Brock Heller 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color w:val="212121"/>
          <w:highlight w:val="yellow"/>
        </w:rPr>
      </w:pPr>
      <w:r w:rsidDel="00000000" w:rsidR="00000000" w:rsidRPr="00000000">
        <w:rPr>
          <w:b w:val="1"/>
          <w:rtl w:val="0"/>
        </w:rPr>
        <w:t xml:space="preserve">Action:</w:t>
        <w:tab/>
        <w:t xml:space="preserve">Approved by voice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line="240" w:lineRule="auto"/>
        <w:rPr>
          <w:color w:val="2121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line="240" w:lineRule="auto"/>
        <w:rPr>
          <w:color w:val="2121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line="240" w:lineRule="auto"/>
        <w:rPr>
          <w:color w:val="21212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b w:val="1"/>
          <w:rtl w:val="0"/>
        </w:rPr>
        <w:t xml:space="preserve">Closing Prayer:  </w:t>
      </w:r>
      <w:r w:rsidDel="00000000" w:rsidR="00000000" w:rsidRPr="00000000">
        <w:rPr>
          <w:rtl w:val="0"/>
        </w:rPr>
        <w:t xml:space="preserve">Ty Miller</w:t>
      </w:r>
    </w:p>
    <w:p w:rsidR="00000000" w:rsidDel="00000000" w:rsidP="00000000" w:rsidRDefault="00000000" w:rsidRPr="00000000" w14:paraId="00000093">
      <w:pPr>
        <w:ind w:left="936" w:hanging="936"/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Adjourned: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i w:val="1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11:32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Respectfully Submitted: Wendell Witter, Secretary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useo Slab 500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Museo Slab 500" w:cs="Museo Slab 500" w:eastAsia="Museo Slab 500" w:hAnsi="Museo Slab 500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useo Slab 500" w:cs="Museo Slab 500" w:eastAsia="Museo Slab 500" w:hAnsi="Museo Slab 500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West Shore Evangelical Free Church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-104774</wp:posOffset>
          </wp:positionV>
          <wp:extent cx="619125" cy="619125"/>
          <wp:effectExtent b="0" l="0" r="0" t="0"/>
          <wp:wrapSquare wrapText="bothSides" distB="0" distT="0" distL="114300" distR="114300"/>
          <wp:docPr descr="Icon&#10;&#10;Description automatically generated" id="1" name="image1.jpg"/>
          <a:graphic>
            <a:graphicData uri="http://schemas.openxmlformats.org/drawingml/2006/picture">
              <pic:pic>
                <pic:nvPicPr>
                  <pic:cNvPr descr="Icon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Museo Slab 500" w:cs="Museo Slab 500" w:eastAsia="Museo Slab 500" w:hAnsi="Museo Slab 500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useo Slab 500" w:cs="Museo Slab 500" w:eastAsia="Museo Slab 500" w:hAnsi="Museo Slab 500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Elder Board Meeting Minutes</w: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Museo Slab 500" w:cs="Museo Slab 500" w:eastAsia="Museo Slab 500" w:hAnsi="Museo Slab 500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useo Slab 500" w:cs="Museo Slab 500" w:eastAsia="Museo Slab 500" w:hAnsi="Museo Slab 500"/>
        <w:b w:val="1"/>
        <w:sz w:val="28"/>
        <w:szCs w:val="28"/>
        <w:rtl w:val="0"/>
      </w:rPr>
      <w:t xml:space="preserve">August 12</w:t>
    </w:r>
    <w:r w:rsidDel="00000000" w:rsidR="00000000" w:rsidRPr="00000000">
      <w:rPr>
        <w:rFonts w:ascii="Museo Slab 500" w:cs="Museo Slab 500" w:eastAsia="Museo Slab 500" w:hAnsi="Museo Slab 500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</w:t>
    </w:r>
    <w:r w:rsidDel="00000000" w:rsidR="00000000" w:rsidRPr="00000000">
      <w:rPr>
        <w:rFonts w:ascii="Museo Slab 500" w:cs="Museo Slab 500" w:eastAsia="Museo Slab 500" w:hAnsi="Museo Slab 500"/>
        <w:b w:val="1"/>
        <w:sz w:val="28"/>
        <w:szCs w:val="28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                  </w:t>
    </w:r>
    <w:r w:rsidDel="00000000" w:rsidR="00000000" w:rsidRPr="00000000">
      <w:rPr>
        <w:b w:val="1"/>
        <w:rtl w:val="0"/>
      </w:rPr>
      <w:t xml:space="preserve">6</w:t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:00 PM</w:t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sz w:val="24"/>
        <w:szCs w:val="24"/>
        <w:lang w:val="en-US"/>
      </w:rPr>
    </w:rPrDefault>
    <w:pPrDefault>
      <w:pPr>
        <w:spacing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